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96398" w:rsidP="516F7FC9" w:rsidRDefault="00B96398" w14:paraId="3CD3574E" w14:textId="7637B235">
      <w:pPr>
        <w:pStyle w:val="Normal"/>
        <w:spacing w:after="0" w:line="240" w:lineRule="auto"/>
      </w:pPr>
      <w:r w:rsidR="00B96398">
        <w:drawing>
          <wp:inline wp14:editId="1110EB48" wp14:anchorId="12C91DAF">
            <wp:extent cx="1422670" cy="1028700"/>
            <wp:effectExtent l="0" t="0" r="0" b="0"/>
            <wp:docPr id="1827516229" name="Afbeelding 1827516229" descr="Logo EenUtrech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827516229"/>
                    <pic:cNvPicPr/>
                  </pic:nvPicPr>
                  <pic:blipFill>
                    <a:blip r:embed="Rf96e4b2ced224c5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26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110EB48">
        <w:drawing>
          <wp:inline wp14:editId="516F7FC9" wp14:anchorId="5C0E50A8">
            <wp:extent cx="904875" cy="904875"/>
            <wp:effectExtent l="0" t="0" r="0" b="0"/>
            <wp:docPr id="1485681442" name="" descr="Logo VV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4cdda168cf40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398">
        <w:drawing>
          <wp:inline wp14:editId="1B48FD19" wp14:anchorId="6D195C8C">
            <wp:extent cx="942975" cy="942975"/>
            <wp:effectExtent l="0" t="0" r="0" b="0"/>
            <wp:docPr id="1232882163" name="Afbeelding 1232882163" descr="Logo CD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232882163"/>
                    <pic:cNvPicPr/>
                  </pic:nvPicPr>
                  <pic:blipFill>
                    <a:blip r:embed="Rf3516494bbd741c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398">
        <w:drawing>
          <wp:inline wp14:editId="6DF5432D" wp14:anchorId="1624C13E">
            <wp:extent cx="1787191" cy="746299"/>
            <wp:effectExtent l="0" t="0" r="0" b="0"/>
            <wp:docPr id="467082433" name="Afbeelding 467082433" descr="Logo VOL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467082433"/>
                    <pic:cNvPicPr/>
                  </pic:nvPicPr>
                  <pic:blipFill>
                    <a:blip r:embed="R7846b3cc57214f7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87191" cy="74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398">
        <w:drawing>
          <wp:inline wp14:editId="0AA2D234" wp14:anchorId="04865823">
            <wp:extent cx="895350" cy="895350"/>
            <wp:effectExtent l="0" t="0" r="0" b="0"/>
            <wp:docPr id="28301261" name="Afbeelding 2830126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28301261"/>
                    <pic:cNvPicPr/>
                  </pic:nvPicPr>
                  <pic:blipFill>
                    <a:blip r:embed="R54610a18934a479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398">
        <w:drawing>
          <wp:inline wp14:editId="1343257A" wp14:anchorId="54F033C1">
            <wp:extent cx="1390650" cy="677496"/>
            <wp:effectExtent l="0" t="0" r="0" b="0"/>
            <wp:docPr id="1644857244" name="Afbeelding 1644857244" descr="Logo PVV Utrech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644857244"/>
                    <pic:cNvPicPr/>
                  </pic:nvPicPr>
                  <pic:blipFill>
                    <a:blip r:embed="R5a2d9a3f684940c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90650" cy="67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96398" w:rsidP="36BE11DE" w:rsidRDefault="00B96398" w14:paraId="6D2C1A4A" w14:textId="77777777">
      <w:pPr>
        <w:pStyle w:val="Title"/>
        <w:rPr>
          <w:rFonts w:ascii="Arial" w:hAnsi="Arial" w:eastAsia="Arial" w:cs="Arial"/>
          <w:color w:val="000000" w:themeColor="text1"/>
          <w:sz w:val="44"/>
          <w:szCs w:val="44"/>
        </w:rPr>
      </w:pPr>
    </w:p>
    <w:p w:rsidRPr="008722F6" w:rsidR="00B84116" w:rsidP="36BE11DE" w:rsidRDefault="2D8B065F" w14:paraId="0FB43B07" w14:textId="7D075966">
      <w:pPr>
        <w:pStyle w:val="Title"/>
        <w:rPr>
          <w:rFonts w:ascii="Arial" w:hAnsi="Arial" w:eastAsia="Arial" w:cs="Arial"/>
          <w:color w:val="000000" w:themeColor="text1"/>
          <w:sz w:val="44"/>
          <w:szCs w:val="44"/>
        </w:rPr>
      </w:pPr>
      <w:r w:rsidRPr="037A3086">
        <w:rPr>
          <w:rFonts w:ascii="Arial" w:hAnsi="Arial" w:eastAsia="Arial" w:cs="Arial"/>
          <w:color w:val="000000" w:themeColor="text1"/>
          <w:sz w:val="44"/>
          <w:szCs w:val="44"/>
        </w:rPr>
        <w:t xml:space="preserve">Motie: </w:t>
      </w:r>
      <w:r>
        <w:br/>
      </w:r>
      <w:r w:rsidRPr="037A3086" w:rsidR="16838C84">
        <w:rPr>
          <w:rFonts w:ascii="Arial" w:hAnsi="Arial" w:eastAsia="Arial" w:cs="Arial"/>
          <w:color w:val="000000" w:themeColor="text1"/>
          <w:sz w:val="44"/>
          <w:szCs w:val="44"/>
        </w:rPr>
        <w:t>Bewonersalternatief</w:t>
      </w:r>
      <w:r w:rsidRPr="037A3086" w:rsidR="009C2895">
        <w:rPr>
          <w:rFonts w:ascii="Arial" w:hAnsi="Arial" w:eastAsia="Arial" w:cs="Arial"/>
          <w:color w:val="000000" w:themeColor="text1"/>
          <w:sz w:val="44"/>
          <w:szCs w:val="44"/>
        </w:rPr>
        <w:t xml:space="preserve"> </w:t>
      </w:r>
      <w:r w:rsidRPr="037A3086" w:rsidR="16838C84">
        <w:rPr>
          <w:rFonts w:ascii="Arial" w:hAnsi="Arial" w:eastAsia="Arial" w:cs="Arial"/>
          <w:color w:val="000000" w:themeColor="text1"/>
          <w:sz w:val="44"/>
          <w:szCs w:val="44"/>
        </w:rPr>
        <w:t>gelijkwaardig meenemen bij herinrichten Weerdsingel O</w:t>
      </w:r>
      <w:r w:rsidRPr="037A3086" w:rsidR="00354AD8">
        <w:rPr>
          <w:rFonts w:ascii="Arial" w:hAnsi="Arial" w:eastAsia="Arial" w:cs="Arial"/>
          <w:color w:val="000000" w:themeColor="text1"/>
          <w:sz w:val="44"/>
          <w:szCs w:val="44"/>
        </w:rPr>
        <w:t>ostzijde</w:t>
      </w:r>
    </w:p>
    <w:p w:rsidR="00B84116" w:rsidP="36BE11DE" w:rsidRDefault="008722F6" w14:paraId="74C0A9E6" w14:textId="313B0656">
      <w:pPr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br/>
      </w:r>
      <w:r w:rsidRPr="49FBBEF3" w:rsidR="2D8B065F">
        <w:rPr>
          <w:rFonts w:ascii="Arial" w:hAnsi="Arial" w:eastAsia="Arial" w:cs="Arial"/>
          <w:color w:val="000000" w:themeColor="text1"/>
          <w:sz w:val="24"/>
          <w:szCs w:val="24"/>
        </w:rPr>
        <w:t xml:space="preserve">De gemeenteraad van Utrecht, in vergadering bijeen op </w:t>
      </w:r>
      <w:r w:rsidR="008A7355">
        <w:rPr>
          <w:rFonts w:ascii="Arial" w:hAnsi="Arial" w:eastAsia="Arial" w:cs="Arial"/>
          <w:color w:val="000000" w:themeColor="text1"/>
          <w:sz w:val="24"/>
          <w:szCs w:val="24"/>
        </w:rPr>
        <w:t>1 december</w:t>
      </w:r>
      <w:r w:rsidRPr="49FBBEF3" w:rsidR="5B1321E1">
        <w:rPr>
          <w:rFonts w:ascii="Arial" w:hAnsi="Arial" w:eastAsia="Arial" w:cs="Arial"/>
          <w:color w:val="000000" w:themeColor="text1"/>
          <w:sz w:val="24"/>
          <w:szCs w:val="24"/>
        </w:rPr>
        <w:t xml:space="preserve"> 2022</w:t>
      </w:r>
      <w:r w:rsidRPr="49FBBEF3" w:rsidR="2D8B065F">
        <w:rPr>
          <w:rFonts w:ascii="Arial" w:hAnsi="Arial" w:eastAsia="Arial" w:cs="Arial"/>
          <w:color w:val="000000" w:themeColor="text1"/>
          <w:sz w:val="24"/>
          <w:szCs w:val="24"/>
        </w:rPr>
        <w:t xml:space="preserve">, ter bespreking van </w:t>
      </w:r>
      <w:r w:rsidR="00474DDD">
        <w:rPr>
          <w:rFonts w:ascii="Arial" w:hAnsi="Arial" w:eastAsia="Arial" w:cs="Arial"/>
          <w:color w:val="000000" w:themeColor="text1"/>
          <w:sz w:val="24"/>
          <w:szCs w:val="24"/>
        </w:rPr>
        <w:t xml:space="preserve">het herinrichten van </w:t>
      </w:r>
      <w:r w:rsidR="007D11C4">
        <w:rPr>
          <w:rFonts w:ascii="Arial" w:hAnsi="Arial" w:eastAsia="Arial" w:cs="Arial"/>
          <w:color w:val="000000" w:themeColor="text1"/>
          <w:sz w:val="24"/>
          <w:szCs w:val="24"/>
        </w:rPr>
        <w:t>Weerdsingel Oostzijde</w:t>
      </w:r>
      <w:r w:rsidR="00DC1902">
        <w:rPr>
          <w:rFonts w:ascii="Arial" w:hAnsi="Arial" w:eastAsia="Arial" w:cs="Arial"/>
          <w:color w:val="000000" w:themeColor="text1"/>
          <w:sz w:val="24"/>
          <w:szCs w:val="24"/>
        </w:rPr>
        <w:t>,</w:t>
      </w:r>
    </w:p>
    <w:p w:rsidR="00B84116" w:rsidP="36BE11DE" w:rsidRDefault="2D8B065F" w14:paraId="01FE075B" w14:textId="2AB96DB0">
      <w:pPr>
        <w:pStyle w:val="Heading1"/>
        <w:rPr>
          <w:rFonts w:ascii="Arial" w:hAnsi="Arial" w:eastAsia="Arial" w:cs="Arial"/>
          <w:color w:val="000000" w:themeColor="text1"/>
        </w:rPr>
      </w:pPr>
      <w:r w:rsidRPr="36BE11DE">
        <w:rPr>
          <w:rFonts w:ascii="Arial" w:hAnsi="Arial" w:eastAsia="Arial" w:cs="Arial"/>
          <w:color w:val="000000" w:themeColor="text1"/>
        </w:rPr>
        <w:t>Constaterende dat:</w:t>
      </w:r>
    </w:p>
    <w:p w:rsidRPr="00AE3951" w:rsidR="00B84116" w:rsidRDefault="0ABEC400" w14:paraId="01C7B263" w14:textId="1BE3F06C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49FBBEF3">
        <w:rPr>
          <w:rFonts w:ascii="Arial" w:hAnsi="Arial" w:eastAsia="Arial" w:cs="Arial"/>
          <w:color w:val="000000" w:themeColor="text1"/>
          <w:sz w:val="24"/>
          <w:szCs w:val="24"/>
        </w:rPr>
        <w:t xml:space="preserve">De gemeente vanaf eind 2019 bezig is met het uitwerken van een plan voor het herinrichten van de </w:t>
      </w:r>
      <w:r w:rsidRPr="49FBBEF3" w:rsidR="155F54E8">
        <w:rPr>
          <w:rFonts w:ascii="Arial" w:hAnsi="Arial" w:eastAsia="Arial" w:cs="Arial"/>
          <w:color w:val="000000" w:themeColor="text1"/>
          <w:sz w:val="24"/>
          <w:szCs w:val="24"/>
        </w:rPr>
        <w:t>Weerd</w:t>
      </w:r>
      <w:r w:rsidRPr="49FBBEF3" w:rsidR="1807516B">
        <w:rPr>
          <w:rFonts w:ascii="Arial" w:hAnsi="Arial" w:eastAsia="Arial" w:cs="Arial"/>
          <w:color w:val="000000" w:themeColor="text1"/>
          <w:sz w:val="24"/>
          <w:szCs w:val="24"/>
        </w:rPr>
        <w:t xml:space="preserve">singel </w:t>
      </w:r>
      <w:r w:rsidRPr="49FBBEF3" w:rsidR="008E7E21">
        <w:rPr>
          <w:rFonts w:ascii="Arial" w:hAnsi="Arial" w:eastAsia="Arial" w:cs="Arial"/>
          <w:color w:val="000000" w:themeColor="text1"/>
          <w:sz w:val="24"/>
          <w:szCs w:val="24"/>
        </w:rPr>
        <w:t>Oostzijde (</w:t>
      </w:r>
      <w:r w:rsidRPr="49FBBEF3" w:rsidR="1807516B">
        <w:rPr>
          <w:rFonts w:ascii="Arial" w:hAnsi="Arial" w:eastAsia="Arial" w:cs="Arial"/>
          <w:color w:val="000000" w:themeColor="text1"/>
          <w:sz w:val="24"/>
          <w:szCs w:val="24"/>
        </w:rPr>
        <w:t>OZ</w:t>
      </w:r>
      <w:r w:rsidRPr="49FBBEF3" w:rsidR="008E7E21">
        <w:rPr>
          <w:rFonts w:ascii="Arial" w:hAnsi="Arial" w:eastAsia="Arial" w:cs="Arial"/>
          <w:color w:val="000000" w:themeColor="text1"/>
          <w:sz w:val="24"/>
          <w:szCs w:val="24"/>
        </w:rPr>
        <w:t>)</w:t>
      </w:r>
      <w:r w:rsidR="00DC1902">
        <w:rPr>
          <w:rFonts w:ascii="Arial" w:hAnsi="Arial" w:eastAsia="Arial" w:cs="Arial"/>
          <w:color w:val="000000" w:themeColor="text1"/>
          <w:sz w:val="24"/>
          <w:szCs w:val="24"/>
        </w:rPr>
        <w:t xml:space="preserve"> en er inmiddels</w:t>
      </w:r>
      <w:r w:rsidRPr="00AE3951" w:rsidR="00DC1902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="00DC1902">
        <w:rPr>
          <w:rFonts w:ascii="Arial" w:hAnsi="Arial" w:eastAsia="Arial" w:cs="Arial"/>
          <w:color w:val="000000" w:themeColor="text1"/>
          <w:sz w:val="24"/>
          <w:szCs w:val="24"/>
        </w:rPr>
        <w:t>e</w:t>
      </w:r>
      <w:r w:rsidRPr="00AE3951" w:rsidR="00DC1902">
        <w:rPr>
          <w:rFonts w:ascii="Arial" w:hAnsi="Arial" w:eastAsia="Arial" w:cs="Arial"/>
          <w:color w:val="000000" w:themeColor="text1"/>
          <w:sz w:val="24"/>
          <w:szCs w:val="24"/>
        </w:rPr>
        <w:t xml:space="preserve">en concept </w:t>
      </w:r>
      <w:r w:rsidRPr="00AE3951" w:rsidR="0017715E">
        <w:rPr>
          <w:rFonts w:ascii="Arial" w:hAnsi="Arial" w:eastAsia="Arial" w:cs="Arial"/>
          <w:color w:val="000000" w:themeColor="text1"/>
          <w:sz w:val="24"/>
          <w:szCs w:val="24"/>
        </w:rPr>
        <w:t xml:space="preserve">IPvE/FO </w:t>
      </w:r>
      <w:r w:rsidRPr="00AE3951" w:rsidR="00DC1902">
        <w:rPr>
          <w:rFonts w:ascii="Arial" w:hAnsi="Arial" w:eastAsia="Arial" w:cs="Arial"/>
          <w:color w:val="000000" w:themeColor="text1"/>
          <w:sz w:val="24"/>
          <w:szCs w:val="24"/>
        </w:rPr>
        <w:t>is opgesteld door de gemeente;</w:t>
      </w:r>
    </w:p>
    <w:p w:rsidR="00B84116" w:rsidP="604709C2" w:rsidRDefault="5F3E2AFE" w14:paraId="734F09A5" w14:textId="4F99CDAB">
      <w:pPr>
        <w:pStyle w:val="ListParagraph"/>
        <w:numPr>
          <w:ilvl w:val="0"/>
          <w:numId w:val="4"/>
        </w:numPr>
        <w:spacing w:line="240" w:lineRule="auto"/>
        <w:rPr>
          <w:rFonts w:eastAsia="ＭＳ 明朝" w:eastAsiaTheme="minorEastAsia"/>
          <w:color w:val="000000" w:themeColor="text1"/>
          <w:sz w:val="24"/>
          <w:szCs w:val="24"/>
        </w:rPr>
      </w:pPr>
      <w:r w:rsidRPr="604709C2" w:rsidR="5F3E2AF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 bewoners vanaf het begin</w:t>
      </w:r>
      <w:r w:rsidRPr="604709C2" w:rsidR="00B067D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04709C2" w:rsidR="5F3E2AF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zijn uitgenodigd om mee te denken en met eigen</w:t>
      </w:r>
      <w:r w:rsidRPr="604709C2" w:rsidR="1DE31030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04709C2" w:rsidR="5F3E2AF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ideeën en suggesties te komen</w:t>
      </w:r>
      <w:r w:rsidRPr="604709C2" w:rsidR="0062773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nagenoeg zonder restricties, bijv. als het gaat over de keuze van de materialen (asfalt of </w:t>
      </w:r>
      <w:r w:rsidRPr="604709C2" w:rsidR="658F0C4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fiets- en milieuvriendelijke </w:t>
      </w:r>
      <w:r w:rsidRPr="604709C2" w:rsidR="00627736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klinkers) of het wel of niet behouden van de rotond</w:t>
      </w:r>
      <w:r w:rsidRPr="604709C2" w:rsidR="00DC190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e;</w:t>
      </w:r>
    </w:p>
    <w:p w:rsidR="00B84116" w:rsidP="49FBBEF3" w:rsidRDefault="00AE3951" w14:paraId="769EA247" w14:textId="5E3FE239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D</w:t>
      </w:r>
      <w:r w:rsidR="00627736">
        <w:rPr>
          <w:rFonts w:ascii="Arial" w:hAnsi="Arial" w:eastAsia="Arial" w:cs="Arial"/>
          <w:color w:val="000000" w:themeColor="text1"/>
          <w:sz w:val="24"/>
          <w:szCs w:val="24"/>
        </w:rPr>
        <w:t xml:space="preserve">e </w:t>
      </w:r>
      <w:r w:rsidR="00DC1902">
        <w:rPr>
          <w:rFonts w:ascii="Arial" w:hAnsi="Arial" w:eastAsia="Arial" w:cs="Arial"/>
          <w:color w:val="000000" w:themeColor="text1"/>
          <w:sz w:val="24"/>
          <w:szCs w:val="24"/>
        </w:rPr>
        <w:t xml:space="preserve">(snelheidsremmende) </w:t>
      </w:r>
      <w:r w:rsidR="00627736">
        <w:rPr>
          <w:rFonts w:ascii="Arial" w:hAnsi="Arial" w:eastAsia="Arial" w:cs="Arial"/>
          <w:color w:val="000000" w:themeColor="text1"/>
          <w:sz w:val="24"/>
          <w:szCs w:val="24"/>
        </w:rPr>
        <w:t>voorstellen van de bewoners</w:t>
      </w:r>
      <w:r w:rsidR="0017715E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="00DC1902">
        <w:rPr>
          <w:rFonts w:ascii="Arial" w:hAnsi="Arial" w:eastAsia="Arial" w:cs="Arial"/>
          <w:color w:val="000000" w:themeColor="text1"/>
          <w:sz w:val="24"/>
          <w:szCs w:val="24"/>
        </w:rPr>
        <w:t>vrijwel</w:t>
      </w:r>
      <w:r w:rsidRPr="49FBBEF3" w:rsidR="00DC1902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="00DC1902">
        <w:rPr>
          <w:rFonts w:ascii="Arial" w:hAnsi="Arial" w:eastAsia="Arial" w:cs="Arial"/>
          <w:color w:val="000000" w:themeColor="text1"/>
          <w:sz w:val="24"/>
          <w:szCs w:val="24"/>
        </w:rPr>
        <w:t>allemaal</w:t>
      </w:r>
      <w:r w:rsidRPr="49FBBEF3" w:rsidR="00DC1902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="0017715E">
        <w:rPr>
          <w:rFonts w:ascii="Arial" w:hAnsi="Arial" w:eastAsia="Arial" w:cs="Arial"/>
          <w:color w:val="000000" w:themeColor="text1"/>
          <w:sz w:val="24"/>
          <w:szCs w:val="24"/>
        </w:rPr>
        <w:t xml:space="preserve">door de gemeente </w:t>
      </w:r>
      <w:r w:rsidR="00627736">
        <w:rPr>
          <w:rFonts w:ascii="Arial" w:hAnsi="Arial" w:eastAsia="Arial" w:cs="Arial"/>
          <w:color w:val="000000" w:themeColor="text1"/>
          <w:sz w:val="24"/>
          <w:szCs w:val="24"/>
        </w:rPr>
        <w:t>zij</w:t>
      </w:r>
      <w:r w:rsidRPr="49FBBEF3" w:rsidR="479F307E">
        <w:rPr>
          <w:rFonts w:ascii="Arial" w:hAnsi="Arial" w:eastAsia="Arial" w:cs="Arial"/>
          <w:color w:val="000000" w:themeColor="text1"/>
          <w:sz w:val="24"/>
          <w:szCs w:val="24"/>
        </w:rPr>
        <w:t xml:space="preserve">n afgewezen </w:t>
      </w:r>
      <w:r w:rsidR="0017715E">
        <w:rPr>
          <w:rFonts w:ascii="Arial" w:hAnsi="Arial" w:eastAsia="Arial" w:cs="Arial"/>
          <w:color w:val="000000" w:themeColor="text1"/>
          <w:sz w:val="24"/>
          <w:szCs w:val="24"/>
        </w:rPr>
        <w:t>(2020-21)</w:t>
      </w:r>
      <w:r w:rsidR="00DC1902">
        <w:rPr>
          <w:rFonts w:ascii="Arial" w:hAnsi="Arial" w:eastAsia="Arial" w:cs="Arial"/>
          <w:color w:val="000000" w:themeColor="text1"/>
          <w:sz w:val="24"/>
          <w:szCs w:val="24"/>
        </w:rPr>
        <w:t>;</w:t>
      </w:r>
    </w:p>
    <w:p w:rsidRPr="00A666E3" w:rsidR="00B84116" w:rsidP="00A666E3" w:rsidRDefault="00AE3951" w14:paraId="70BC13E1" w14:textId="6ADAC35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D</w:t>
      </w:r>
      <w:r w:rsidRPr="00DC1902" w:rsidR="00DC1902">
        <w:rPr>
          <w:rFonts w:ascii="Arial" w:hAnsi="Arial" w:eastAsia="Arial" w:cs="Arial"/>
          <w:color w:val="000000" w:themeColor="text1"/>
          <w:sz w:val="24"/>
          <w:szCs w:val="24"/>
        </w:rPr>
        <w:t xml:space="preserve">e bewoners </w:t>
      </w:r>
      <w:r w:rsidRPr="00DC1902" w:rsidR="7FDD7F4B">
        <w:rPr>
          <w:rFonts w:ascii="Arial" w:hAnsi="Arial" w:eastAsia="Arial" w:cs="Arial"/>
          <w:color w:val="000000" w:themeColor="text1"/>
          <w:sz w:val="24"/>
          <w:szCs w:val="24"/>
        </w:rPr>
        <w:t xml:space="preserve">begin 2021 </w:t>
      </w:r>
      <w:r w:rsidRPr="00DC1902" w:rsidR="00DC1902">
        <w:rPr>
          <w:rFonts w:ascii="Arial" w:hAnsi="Arial" w:eastAsia="Arial" w:cs="Arial"/>
          <w:color w:val="000000" w:themeColor="text1"/>
          <w:sz w:val="24"/>
          <w:szCs w:val="24"/>
        </w:rPr>
        <w:t xml:space="preserve">een petitie zijn gestart die </w:t>
      </w:r>
      <w:r w:rsidRPr="00DC1902" w:rsidR="008E71C8">
        <w:rPr>
          <w:rFonts w:ascii="Arial" w:hAnsi="Arial" w:eastAsia="Arial" w:cs="Arial"/>
          <w:color w:val="000000" w:themeColor="text1"/>
          <w:sz w:val="24"/>
          <w:szCs w:val="24"/>
        </w:rPr>
        <w:t xml:space="preserve">is </w:t>
      </w:r>
      <w:r w:rsidRPr="00DC1902" w:rsidR="0C0E8B22">
        <w:rPr>
          <w:rFonts w:ascii="Arial" w:hAnsi="Arial" w:eastAsia="Arial" w:cs="Arial"/>
          <w:color w:val="000000" w:themeColor="text1"/>
          <w:sz w:val="24"/>
          <w:szCs w:val="24"/>
        </w:rPr>
        <w:t xml:space="preserve">ondertekend </w:t>
      </w:r>
      <w:r w:rsidRPr="00DC1902" w:rsidR="7FDD7F4B">
        <w:rPr>
          <w:rFonts w:ascii="Arial" w:hAnsi="Arial" w:eastAsia="Arial" w:cs="Arial"/>
          <w:color w:val="000000" w:themeColor="text1"/>
          <w:sz w:val="24"/>
          <w:szCs w:val="24"/>
        </w:rPr>
        <w:t>door 3.845 Utrechters</w:t>
      </w:r>
      <w:r w:rsidRPr="00DC1902" w:rsidR="00DC1902">
        <w:rPr>
          <w:rFonts w:ascii="Arial" w:hAnsi="Arial" w:eastAsia="Arial" w:cs="Arial"/>
          <w:color w:val="000000" w:themeColor="text1"/>
          <w:sz w:val="24"/>
          <w:szCs w:val="24"/>
        </w:rPr>
        <w:t xml:space="preserve"> en hun</w:t>
      </w:r>
      <w:r w:rsidRPr="00DC1902" w:rsidR="0096516E">
        <w:rPr>
          <w:rFonts w:ascii="Arial" w:hAnsi="Arial" w:eastAsia="Arial" w:cs="Arial"/>
          <w:color w:val="000000" w:themeColor="text1"/>
          <w:sz w:val="24"/>
          <w:szCs w:val="24"/>
        </w:rPr>
        <w:t xml:space="preserve"> ideeën verder </w:t>
      </w:r>
      <w:r w:rsidRPr="00DC1902" w:rsidR="008E71C8">
        <w:rPr>
          <w:rFonts w:ascii="Arial" w:hAnsi="Arial" w:eastAsia="Arial" w:cs="Arial"/>
          <w:color w:val="000000" w:themeColor="text1"/>
          <w:sz w:val="24"/>
          <w:szCs w:val="24"/>
        </w:rPr>
        <w:t xml:space="preserve">hebben </w:t>
      </w:r>
      <w:r w:rsidRPr="00DC1902" w:rsidR="0096516E">
        <w:rPr>
          <w:rFonts w:ascii="Arial" w:hAnsi="Arial" w:eastAsia="Arial" w:cs="Arial"/>
          <w:color w:val="000000" w:themeColor="text1"/>
          <w:sz w:val="24"/>
          <w:szCs w:val="24"/>
        </w:rPr>
        <w:t xml:space="preserve">uitgewerkt </w:t>
      </w:r>
      <w:r w:rsidRPr="00DC1902" w:rsidR="008E71C8">
        <w:rPr>
          <w:rFonts w:ascii="Arial" w:hAnsi="Arial" w:eastAsia="Arial" w:cs="Arial"/>
          <w:color w:val="000000" w:themeColor="text1"/>
          <w:sz w:val="24"/>
          <w:szCs w:val="24"/>
        </w:rPr>
        <w:t xml:space="preserve">in een ‘eerste voorstel’ </w:t>
      </w:r>
      <w:r w:rsidRPr="00DC1902" w:rsidR="0096516E">
        <w:rPr>
          <w:rFonts w:ascii="Arial" w:hAnsi="Arial" w:eastAsia="Arial" w:cs="Arial"/>
          <w:color w:val="000000" w:themeColor="text1"/>
          <w:sz w:val="24"/>
          <w:szCs w:val="24"/>
        </w:rPr>
        <w:t>d.d. 19 augustus 2021</w:t>
      </w:r>
      <w:r w:rsidRPr="00DC1902" w:rsidR="00DC1902">
        <w:rPr>
          <w:rFonts w:ascii="Arial" w:hAnsi="Arial" w:eastAsia="Arial" w:cs="Arial"/>
          <w:color w:val="000000" w:themeColor="text1"/>
          <w:sz w:val="24"/>
          <w:szCs w:val="24"/>
        </w:rPr>
        <w:t>;</w:t>
      </w:r>
    </w:p>
    <w:p w:rsidR="00B84116" w:rsidP="49FBBEF3" w:rsidRDefault="2D8B065F" w14:paraId="5FAC35C9" w14:textId="5C979852">
      <w:pPr>
        <w:pStyle w:val="Heading1"/>
        <w:spacing w:line="240" w:lineRule="auto"/>
        <w:rPr>
          <w:rFonts w:ascii="Arial" w:hAnsi="Arial" w:eastAsia="Arial" w:cs="Arial"/>
          <w:color w:val="000000" w:themeColor="text1"/>
        </w:rPr>
      </w:pPr>
      <w:r w:rsidRPr="49FBBEF3">
        <w:rPr>
          <w:rFonts w:ascii="Arial" w:hAnsi="Arial" w:eastAsia="Arial" w:cs="Arial"/>
          <w:color w:val="000000" w:themeColor="text1"/>
        </w:rPr>
        <w:t>Overwegende dat:</w:t>
      </w:r>
    </w:p>
    <w:p w:rsidRPr="00DA54A6" w:rsidR="00DA54A6" w:rsidP="49FBBEF3" w:rsidRDefault="00896CEB" w14:paraId="01625936" w14:textId="25602540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49FBBEF3">
        <w:rPr>
          <w:rFonts w:ascii="Arial" w:hAnsi="Arial" w:eastAsia="Arial" w:cs="Arial"/>
          <w:color w:val="000000" w:themeColor="text1"/>
          <w:sz w:val="24"/>
          <w:szCs w:val="24"/>
        </w:rPr>
        <w:t xml:space="preserve">De </w:t>
      </w:r>
      <w:r w:rsidRPr="49FBBEF3" w:rsidR="005D16EE">
        <w:rPr>
          <w:rFonts w:ascii="Arial" w:hAnsi="Arial" w:eastAsia="Arial" w:cs="Arial"/>
          <w:color w:val="000000" w:themeColor="text1"/>
          <w:sz w:val="24"/>
          <w:szCs w:val="24"/>
        </w:rPr>
        <w:t xml:space="preserve">betrokken </w:t>
      </w:r>
      <w:r w:rsidRPr="49FBBEF3">
        <w:rPr>
          <w:rFonts w:ascii="Arial" w:hAnsi="Arial" w:eastAsia="Arial" w:cs="Arial"/>
          <w:color w:val="000000" w:themeColor="text1"/>
          <w:sz w:val="24"/>
          <w:szCs w:val="24"/>
        </w:rPr>
        <w:t>bewoners</w:t>
      </w:r>
      <w:r w:rsidRPr="49FBBEF3" w:rsidR="005D16EE">
        <w:rPr>
          <w:rFonts w:ascii="Arial" w:hAnsi="Arial" w:eastAsia="Arial" w:cs="Arial"/>
          <w:color w:val="000000" w:themeColor="text1"/>
          <w:sz w:val="24"/>
          <w:szCs w:val="24"/>
        </w:rPr>
        <w:t xml:space="preserve">(groep) heeft laten </w:t>
      </w:r>
      <w:r w:rsidRPr="49FBBEF3" w:rsidR="002B62DB">
        <w:rPr>
          <w:rFonts w:ascii="Arial" w:hAnsi="Arial" w:eastAsia="Arial" w:cs="Arial"/>
          <w:color w:val="000000" w:themeColor="text1"/>
          <w:sz w:val="24"/>
          <w:szCs w:val="24"/>
        </w:rPr>
        <w:t xml:space="preserve">zien </w:t>
      </w:r>
      <w:r w:rsidRPr="49FBBEF3" w:rsidR="005D16EE">
        <w:rPr>
          <w:rFonts w:ascii="Arial" w:hAnsi="Arial" w:eastAsia="Arial" w:cs="Arial"/>
          <w:color w:val="000000" w:themeColor="text1"/>
          <w:sz w:val="24"/>
          <w:szCs w:val="24"/>
        </w:rPr>
        <w:t>dat zij een belangrijk deel van de wensen en ideeën van de buurt en omwonenden vertegenwoordig</w:t>
      </w:r>
      <w:r w:rsidR="00DC1902">
        <w:rPr>
          <w:rFonts w:ascii="Arial" w:hAnsi="Arial" w:eastAsia="Arial" w:cs="Arial"/>
          <w:color w:val="000000" w:themeColor="text1"/>
          <w:sz w:val="24"/>
          <w:szCs w:val="24"/>
        </w:rPr>
        <w:t>t;</w:t>
      </w:r>
    </w:p>
    <w:p w:rsidRPr="00AE3951" w:rsidR="002C3356" w:rsidP="49FBBEF3" w:rsidRDefault="001636F1" w14:paraId="68E7EFCE" w14:textId="7977C13C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24"/>
          <w:szCs w:val="24"/>
        </w:rPr>
        <w:t>Het</w:t>
      </w:r>
      <w:r w:rsidRPr="49FBBEF3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49FBBEF3" w:rsidR="00FE2842">
        <w:rPr>
          <w:rFonts w:ascii="Arial" w:hAnsi="Arial" w:eastAsia="Arial" w:cs="Arial"/>
          <w:color w:val="000000" w:themeColor="text1"/>
          <w:sz w:val="24"/>
          <w:szCs w:val="24"/>
        </w:rPr>
        <w:t>bewonersalternatief</w:t>
      </w:r>
      <w:r w:rsidRPr="49FBBEF3" w:rsidR="000B10D8">
        <w:rPr>
          <w:rFonts w:ascii="Arial" w:hAnsi="Arial" w:eastAsia="Arial" w:cs="Arial"/>
          <w:color w:val="000000" w:themeColor="text1"/>
          <w:sz w:val="24"/>
          <w:szCs w:val="24"/>
        </w:rPr>
        <w:t xml:space="preserve"> een serieus </w:t>
      </w:r>
      <w:r w:rsidRPr="49FBBEF3" w:rsidR="00B81D16">
        <w:rPr>
          <w:rFonts w:ascii="Arial" w:hAnsi="Arial" w:eastAsia="Arial" w:cs="Arial"/>
          <w:color w:val="000000" w:themeColor="text1"/>
          <w:sz w:val="24"/>
          <w:szCs w:val="24"/>
        </w:rPr>
        <w:t xml:space="preserve">en </w:t>
      </w:r>
      <w:r w:rsidRPr="49FBBEF3" w:rsidR="000B10D8">
        <w:rPr>
          <w:rFonts w:ascii="Arial" w:hAnsi="Arial" w:eastAsia="Arial" w:cs="Arial"/>
          <w:color w:val="000000" w:themeColor="text1"/>
          <w:sz w:val="24"/>
          <w:szCs w:val="24"/>
        </w:rPr>
        <w:t>goed denkbaar alternatief is</w:t>
      </w:r>
      <w:r w:rsidR="00DC1902">
        <w:rPr>
          <w:rFonts w:ascii="Arial" w:hAnsi="Arial" w:eastAsia="Arial" w:cs="Arial"/>
          <w:color w:val="000000" w:themeColor="text1"/>
          <w:sz w:val="24"/>
          <w:szCs w:val="24"/>
        </w:rPr>
        <w:t>;</w:t>
      </w:r>
    </w:p>
    <w:p w:rsidR="00B84116" w:rsidP="49FBBEF3" w:rsidRDefault="2D8B065F" w14:paraId="54EEE872" w14:textId="48E0679D">
      <w:pPr>
        <w:pStyle w:val="Heading1"/>
        <w:spacing w:line="240" w:lineRule="auto"/>
        <w:rPr>
          <w:rFonts w:ascii="Arial" w:hAnsi="Arial" w:eastAsia="Arial" w:cs="Arial"/>
          <w:color w:val="000000" w:themeColor="text1"/>
        </w:rPr>
      </w:pPr>
      <w:r w:rsidRPr="49FBBEF3">
        <w:rPr>
          <w:rFonts w:ascii="Arial" w:hAnsi="Arial" w:eastAsia="Arial" w:cs="Arial"/>
          <w:color w:val="000000" w:themeColor="text1"/>
        </w:rPr>
        <w:t>Draagt het college op:</w:t>
      </w:r>
    </w:p>
    <w:p w:rsidRPr="00AE3951" w:rsidR="00C77A73" w:rsidP="49FBBEF3" w:rsidRDefault="00916232" w14:paraId="232A93C6" w14:textId="0AEE0D3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04709C2" w:rsidR="00916232">
        <w:rPr>
          <w:rFonts w:ascii="Arial" w:hAnsi="Arial" w:eastAsia="Lucida Sans Unicode" w:cs="Arial"/>
          <w:color w:val="000000" w:themeColor="text1" w:themeTint="FF" w:themeShade="FF"/>
          <w:sz w:val="24"/>
          <w:szCs w:val="24"/>
        </w:rPr>
        <w:t xml:space="preserve">Het voorgestelde alternatief van bewoners, met daarin onder andere een rotonde, </w:t>
      </w:r>
      <w:r w:rsidRPr="604709C2" w:rsidR="17375B0B">
        <w:rPr>
          <w:rFonts w:ascii="Arial" w:hAnsi="Arial" w:eastAsia="Lucida Sans Unicode" w:cs="Arial"/>
          <w:color w:val="000000" w:themeColor="text1" w:themeTint="FF" w:themeShade="FF"/>
          <w:sz w:val="24"/>
          <w:szCs w:val="24"/>
        </w:rPr>
        <w:t xml:space="preserve">fiets/milieuvriendelijke </w:t>
      </w:r>
      <w:r w:rsidRPr="604709C2" w:rsidR="00916232">
        <w:rPr>
          <w:rFonts w:ascii="Arial" w:hAnsi="Arial" w:eastAsia="Lucida Sans Unicode" w:cs="Arial"/>
          <w:color w:val="000000" w:themeColor="text1" w:themeTint="FF" w:themeShade="FF"/>
          <w:sz w:val="24"/>
          <w:szCs w:val="24"/>
        </w:rPr>
        <w:t xml:space="preserve">klinkers en aanvullende snelheidsremmende maatregelen, als volwaardig ontwerp uit te </w:t>
      </w:r>
      <w:r w:rsidRPr="604709C2" w:rsidR="27C62FA3">
        <w:rPr>
          <w:rFonts w:ascii="Arial" w:hAnsi="Arial" w:eastAsia="Lucida Sans Unicode" w:cs="Arial"/>
          <w:color w:val="000000" w:themeColor="text1" w:themeTint="FF" w:themeShade="FF"/>
          <w:sz w:val="24"/>
          <w:szCs w:val="24"/>
        </w:rPr>
        <w:t xml:space="preserve">laten </w:t>
      </w:r>
      <w:r w:rsidRPr="604709C2" w:rsidR="00916232">
        <w:rPr>
          <w:rFonts w:ascii="Arial" w:hAnsi="Arial" w:eastAsia="Lucida Sans Unicode" w:cs="Arial"/>
          <w:color w:val="000000" w:themeColor="text1" w:themeTint="FF" w:themeShade="FF"/>
          <w:sz w:val="24"/>
          <w:szCs w:val="24"/>
        </w:rPr>
        <w:t>werken</w:t>
      </w:r>
      <w:r w:rsidRPr="604709C2" w:rsidR="18130CF4">
        <w:rPr>
          <w:rFonts w:ascii="Arial" w:hAnsi="Arial" w:eastAsia="Lucida Sans Unicode" w:cs="Arial"/>
          <w:color w:val="000000" w:themeColor="text1" w:themeTint="FF" w:themeShade="FF"/>
          <w:sz w:val="24"/>
          <w:szCs w:val="24"/>
        </w:rPr>
        <w:t xml:space="preserve"> (door bewoners)</w:t>
      </w:r>
      <w:r w:rsidRPr="604709C2" w:rsidR="00916232">
        <w:rPr>
          <w:rFonts w:ascii="Arial" w:hAnsi="Arial" w:eastAsia="Lucida Sans Unicode" w:cs="Arial"/>
          <w:color w:val="000000" w:themeColor="text1" w:themeTint="FF" w:themeShade="FF"/>
          <w:sz w:val="24"/>
          <w:szCs w:val="24"/>
        </w:rPr>
        <w:t>;</w:t>
      </w:r>
    </w:p>
    <w:p w:rsidRPr="00795A94" w:rsidR="00916232" w:rsidP="49FBBEF3" w:rsidRDefault="00916232" w14:paraId="4C85F406" w14:textId="0294AA9F">
      <w:pPr>
        <w:pStyle w:val="ListParagraph"/>
        <w:numPr>
          <w:ilvl w:val="0"/>
          <w:numId w:val="6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>
        <w:rPr>
          <w:rFonts w:ascii="Arial" w:hAnsi="Arial" w:eastAsia="Lucida Sans Unicode" w:cs="Arial"/>
          <w:color w:val="000000" w:themeColor="text1"/>
          <w:sz w:val="24"/>
          <w:szCs w:val="24"/>
        </w:rPr>
        <w:t>De keuze tussen de beide ontwerpen en/of een eventuele tussenoplossing ter besluitvorming voor te leggen aan de raad, na het ophalen van reacties van alle betrokkenen;</w:t>
      </w:r>
    </w:p>
    <w:p w:rsidR="00B84116" w:rsidP="49FBBEF3" w:rsidRDefault="2D8B065F" w14:paraId="575E8D27" w14:textId="06D0CE7D">
      <w:pPr>
        <w:pStyle w:val="Heading1"/>
        <w:spacing w:line="240" w:lineRule="auto"/>
        <w:rPr>
          <w:rFonts w:ascii="Arial" w:hAnsi="Arial" w:eastAsia="Arial" w:cs="Arial"/>
          <w:color w:val="000000" w:themeColor="text1"/>
        </w:rPr>
      </w:pPr>
      <w:r w:rsidRPr="49FBBEF3">
        <w:rPr>
          <w:rFonts w:ascii="Arial" w:hAnsi="Arial" w:eastAsia="Arial" w:cs="Arial"/>
          <w:color w:val="000000" w:themeColor="text1"/>
        </w:rPr>
        <w:t>Ingediend door:</w:t>
      </w:r>
    </w:p>
    <w:p w:rsidRPr="00FC7040" w:rsidR="00B84116" w:rsidP="49FBBEF3" w:rsidRDefault="1D1BD3D2" w14:paraId="7B5CAEB5" w14:textId="32668555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42FB3B9">
        <w:rPr>
          <w:rFonts w:ascii="Arial" w:hAnsi="Arial" w:eastAsia="Arial" w:cs="Arial"/>
          <w:color w:val="000000" w:themeColor="text1"/>
          <w:sz w:val="24"/>
          <w:szCs w:val="24"/>
        </w:rPr>
        <w:t>Gert Dijkstra, EenUtrecht</w:t>
      </w:r>
    </w:p>
    <w:p w:rsidR="42995095" w:rsidP="037A3086" w:rsidRDefault="42995095" w14:paraId="21EC92E9" w14:textId="0CB9448A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37A3086">
        <w:rPr>
          <w:rFonts w:ascii="Arial" w:hAnsi="Arial" w:cs="Arial" w:eastAsiaTheme="minorEastAsia"/>
          <w:color w:val="000000" w:themeColor="text1"/>
          <w:sz w:val="24"/>
          <w:szCs w:val="24"/>
        </w:rPr>
        <w:t>Charlotte Passier, Volt</w:t>
      </w:r>
    </w:p>
    <w:p w:rsidRPr="00FC7040" w:rsidR="00FC7040" w:rsidP="49FBBEF3" w:rsidRDefault="2B4EA35A" w14:paraId="536D05B8" w14:textId="7A3D737C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42FB3B9">
        <w:rPr>
          <w:rFonts w:ascii="Arial" w:hAnsi="Arial" w:eastAsia="Arial" w:cs="Arial"/>
          <w:color w:val="000000" w:themeColor="text1"/>
          <w:sz w:val="24"/>
          <w:szCs w:val="24"/>
        </w:rPr>
        <w:t xml:space="preserve">Jantine </w:t>
      </w:r>
      <w:r w:rsidRPr="042FB3B9" w:rsidR="00CB5EEA">
        <w:rPr>
          <w:rFonts w:ascii="Arial" w:hAnsi="Arial" w:eastAsia="Arial" w:cs="Arial"/>
          <w:color w:val="000000" w:themeColor="text1"/>
          <w:sz w:val="24"/>
          <w:szCs w:val="24"/>
        </w:rPr>
        <w:t>Z</w:t>
      </w:r>
      <w:r w:rsidRPr="042FB3B9" w:rsidR="0C9B4D41">
        <w:rPr>
          <w:rFonts w:ascii="Arial" w:hAnsi="Arial" w:eastAsia="Arial" w:cs="Arial"/>
          <w:color w:val="000000" w:themeColor="text1"/>
          <w:sz w:val="24"/>
          <w:szCs w:val="24"/>
        </w:rPr>
        <w:t>winkels</w:t>
      </w:r>
      <w:r w:rsidRPr="042FB3B9" w:rsidR="0601A198">
        <w:rPr>
          <w:rFonts w:ascii="Arial" w:hAnsi="Arial" w:eastAsia="Arial" w:cs="Arial"/>
          <w:color w:val="000000" w:themeColor="text1"/>
          <w:sz w:val="24"/>
          <w:szCs w:val="24"/>
        </w:rPr>
        <w:t>, CDA</w:t>
      </w:r>
    </w:p>
    <w:p w:rsidRPr="00AF3A27" w:rsidR="00021E7C" w:rsidP="00346B4E" w:rsidRDefault="2B4EA35A" w14:paraId="36A7A73C" w14:textId="6015685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42FB3B9">
        <w:rPr>
          <w:rFonts w:ascii="Arial" w:hAnsi="Arial" w:eastAsia="Arial" w:cs="Arial"/>
          <w:color w:val="000000" w:themeColor="text1"/>
          <w:sz w:val="24"/>
          <w:szCs w:val="24"/>
        </w:rPr>
        <w:t>Marijn de Pagter, VVD</w:t>
      </w:r>
    </w:p>
    <w:p w:rsidRPr="000A756E" w:rsidR="00AF3A27" w:rsidP="00346B4E" w:rsidRDefault="00850684" w14:paraId="5D6C07DF" w14:textId="02C0EF2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042FB3B9">
        <w:rPr>
          <w:rFonts w:ascii="Arial" w:hAnsi="Arial" w:eastAsia="Arial" w:cs="Arial"/>
          <w:color w:val="000000" w:themeColor="text1"/>
          <w:sz w:val="24"/>
          <w:szCs w:val="24"/>
        </w:rPr>
        <w:t xml:space="preserve">Yvonne Hessel, </w:t>
      </w:r>
      <w:r w:rsidRPr="042FB3B9" w:rsidR="00AF3A27">
        <w:rPr>
          <w:rFonts w:ascii="Arial" w:hAnsi="Arial" w:eastAsia="Arial" w:cs="Arial"/>
          <w:color w:val="000000" w:themeColor="text1"/>
          <w:sz w:val="24"/>
          <w:szCs w:val="24"/>
        </w:rPr>
        <w:t>Utrecht Solidair</w:t>
      </w:r>
    </w:p>
    <w:p w:rsidRPr="00F060F5" w:rsidR="000A756E" w:rsidP="00346B4E" w:rsidRDefault="00CB5EEA" w14:paraId="6546A8F5" w14:textId="3FB428E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37A3086">
        <w:rPr>
          <w:rFonts w:ascii="Arial" w:hAnsi="Arial" w:eastAsia="Arial" w:cs="Arial"/>
          <w:color w:val="000000" w:themeColor="text1"/>
          <w:sz w:val="24"/>
          <w:szCs w:val="24"/>
        </w:rPr>
        <w:t xml:space="preserve">David Bosch, </w:t>
      </w:r>
      <w:r w:rsidRPr="037A3086" w:rsidR="00F060F5">
        <w:rPr>
          <w:rFonts w:ascii="Arial" w:hAnsi="Arial" w:eastAsia="Arial" w:cs="Arial"/>
          <w:color w:val="000000" w:themeColor="text1"/>
          <w:sz w:val="24"/>
          <w:szCs w:val="24"/>
        </w:rPr>
        <w:t>PVV</w:t>
      </w:r>
    </w:p>
    <w:sectPr w:rsidRPr="00F060F5" w:rsidR="000A756E" w:rsidSect="00B219B7">
      <w:headerReference w:type="default" r:id="rId17"/>
      <w:footerReference w:type="default" r:id="rId18"/>
      <w:pgSz w:w="11906" w:h="16838" w:orient="portrait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2ACC" w:rsidRDefault="00F02ACC" w14:paraId="14E0AD87" w14:textId="77777777">
      <w:pPr>
        <w:spacing w:after="0" w:line="240" w:lineRule="auto"/>
      </w:pPr>
      <w:r>
        <w:separator/>
      </w:r>
    </w:p>
  </w:endnote>
  <w:endnote w:type="continuationSeparator" w:id="0">
    <w:p w:rsidR="00F02ACC" w:rsidRDefault="00F02ACC" w14:paraId="2FFC5175" w14:textId="77777777">
      <w:pPr>
        <w:spacing w:after="0" w:line="240" w:lineRule="auto"/>
      </w:pPr>
      <w:r>
        <w:continuationSeparator/>
      </w:r>
    </w:p>
  </w:endnote>
  <w:endnote w:type="continuationNotice" w:id="1">
    <w:p w:rsidR="00F02ACC" w:rsidRDefault="00F02ACC" w14:paraId="57E95F0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FBBEF3" w:rsidTr="49FBBEF3" w14:paraId="735109E2" w14:textId="77777777">
      <w:tc>
        <w:tcPr>
          <w:tcW w:w="3005" w:type="dxa"/>
        </w:tcPr>
        <w:p w:rsidR="49FBBEF3" w:rsidP="49FBBEF3" w:rsidRDefault="49FBBEF3" w14:paraId="5AB02DAA" w14:textId="041F4B5C">
          <w:pPr>
            <w:pStyle w:val="Header"/>
            <w:ind w:left="-115"/>
          </w:pPr>
        </w:p>
      </w:tc>
      <w:tc>
        <w:tcPr>
          <w:tcW w:w="3005" w:type="dxa"/>
        </w:tcPr>
        <w:p w:rsidR="49FBBEF3" w:rsidP="49FBBEF3" w:rsidRDefault="49FBBEF3" w14:paraId="56376546" w14:textId="15B17167">
          <w:pPr>
            <w:pStyle w:val="Header"/>
            <w:jc w:val="center"/>
          </w:pPr>
        </w:p>
      </w:tc>
      <w:tc>
        <w:tcPr>
          <w:tcW w:w="3005" w:type="dxa"/>
        </w:tcPr>
        <w:p w:rsidR="49FBBEF3" w:rsidP="49FBBEF3" w:rsidRDefault="49FBBEF3" w14:paraId="0F120612" w14:textId="574A1994">
          <w:pPr>
            <w:pStyle w:val="Header"/>
            <w:ind w:right="-115"/>
            <w:jc w:val="right"/>
          </w:pPr>
        </w:p>
      </w:tc>
    </w:tr>
  </w:tbl>
  <w:p w:rsidR="49FBBEF3" w:rsidP="49FBBEF3" w:rsidRDefault="49FBBEF3" w14:paraId="5856008B" w14:textId="215AA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2ACC" w:rsidRDefault="00F02ACC" w14:paraId="2AF7EC1F" w14:textId="77777777">
      <w:pPr>
        <w:spacing w:after="0" w:line="240" w:lineRule="auto"/>
      </w:pPr>
      <w:r>
        <w:separator/>
      </w:r>
    </w:p>
  </w:footnote>
  <w:footnote w:type="continuationSeparator" w:id="0">
    <w:p w:rsidR="00F02ACC" w:rsidRDefault="00F02ACC" w14:paraId="601C494B" w14:textId="77777777">
      <w:pPr>
        <w:spacing w:after="0" w:line="240" w:lineRule="auto"/>
      </w:pPr>
      <w:r>
        <w:continuationSeparator/>
      </w:r>
    </w:p>
  </w:footnote>
  <w:footnote w:type="continuationNotice" w:id="1">
    <w:p w:rsidR="00F02ACC" w:rsidRDefault="00F02ACC" w14:paraId="56857BF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FBBEF3" w:rsidTr="49FBBEF3" w14:paraId="117803EB" w14:textId="77777777">
      <w:tc>
        <w:tcPr>
          <w:tcW w:w="3005" w:type="dxa"/>
        </w:tcPr>
        <w:p w:rsidR="49FBBEF3" w:rsidP="49FBBEF3" w:rsidRDefault="49FBBEF3" w14:paraId="7EAB4770" w14:textId="1E44E8E3">
          <w:pPr>
            <w:pStyle w:val="Header"/>
            <w:ind w:left="-115"/>
          </w:pPr>
        </w:p>
      </w:tc>
      <w:tc>
        <w:tcPr>
          <w:tcW w:w="3005" w:type="dxa"/>
        </w:tcPr>
        <w:p w:rsidR="49FBBEF3" w:rsidP="49FBBEF3" w:rsidRDefault="49FBBEF3" w14:paraId="3C762586" w14:textId="04C59BB3">
          <w:pPr>
            <w:pStyle w:val="Header"/>
            <w:jc w:val="center"/>
          </w:pPr>
        </w:p>
      </w:tc>
      <w:tc>
        <w:tcPr>
          <w:tcW w:w="3005" w:type="dxa"/>
        </w:tcPr>
        <w:p w:rsidR="49FBBEF3" w:rsidP="49FBBEF3" w:rsidRDefault="49FBBEF3" w14:paraId="1DDD6A7F" w14:textId="7178DF95">
          <w:pPr>
            <w:pStyle w:val="Header"/>
            <w:ind w:right="-115"/>
            <w:jc w:val="right"/>
          </w:pPr>
        </w:p>
      </w:tc>
    </w:tr>
  </w:tbl>
  <w:p w:rsidR="49FBBEF3" w:rsidP="49FBBEF3" w:rsidRDefault="49FBBEF3" w14:paraId="1D04858B" w14:textId="7ED4D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DF21"/>
    <w:multiLevelType w:val="hybridMultilevel"/>
    <w:tmpl w:val="D30E813C"/>
    <w:lvl w:ilvl="0" w:tplc="80ACE2E6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44083E04">
      <w:start w:val="1"/>
      <w:numFmt w:val="lowerLetter"/>
      <w:lvlText w:val="%2."/>
      <w:lvlJc w:val="left"/>
      <w:pPr>
        <w:ind w:left="1440" w:hanging="360"/>
      </w:pPr>
    </w:lvl>
    <w:lvl w:ilvl="2" w:tplc="9A96DA92">
      <w:start w:val="1"/>
      <w:numFmt w:val="lowerRoman"/>
      <w:lvlText w:val="%3."/>
      <w:lvlJc w:val="right"/>
      <w:pPr>
        <w:ind w:left="2160" w:hanging="180"/>
      </w:pPr>
    </w:lvl>
    <w:lvl w:ilvl="3" w:tplc="9C4C7E26">
      <w:start w:val="1"/>
      <w:numFmt w:val="decimal"/>
      <w:lvlText w:val="%4."/>
      <w:lvlJc w:val="left"/>
      <w:pPr>
        <w:ind w:left="2880" w:hanging="360"/>
      </w:pPr>
    </w:lvl>
    <w:lvl w:ilvl="4" w:tplc="0BD08022">
      <w:start w:val="1"/>
      <w:numFmt w:val="lowerLetter"/>
      <w:lvlText w:val="%5."/>
      <w:lvlJc w:val="left"/>
      <w:pPr>
        <w:ind w:left="3600" w:hanging="360"/>
      </w:pPr>
    </w:lvl>
    <w:lvl w:ilvl="5" w:tplc="F9E20228">
      <w:start w:val="1"/>
      <w:numFmt w:val="lowerRoman"/>
      <w:lvlText w:val="%6."/>
      <w:lvlJc w:val="right"/>
      <w:pPr>
        <w:ind w:left="4320" w:hanging="180"/>
      </w:pPr>
    </w:lvl>
    <w:lvl w:ilvl="6" w:tplc="3832608E">
      <w:start w:val="1"/>
      <w:numFmt w:val="decimal"/>
      <w:lvlText w:val="%7."/>
      <w:lvlJc w:val="left"/>
      <w:pPr>
        <w:ind w:left="5040" w:hanging="360"/>
      </w:pPr>
    </w:lvl>
    <w:lvl w:ilvl="7" w:tplc="BD2E06A4">
      <w:start w:val="1"/>
      <w:numFmt w:val="lowerLetter"/>
      <w:lvlText w:val="%8."/>
      <w:lvlJc w:val="left"/>
      <w:pPr>
        <w:ind w:left="5760" w:hanging="360"/>
      </w:pPr>
    </w:lvl>
    <w:lvl w:ilvl="8" w:tplc="37728F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697D"/>
    <w:multiLevelType w:val="hybridMultilevel"/>
    <w:tmpl w:val="637032C0"/>
    <w:lvl w:ilvl="0" w:tplc="3C62F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711E"/>
    <w:multiLevelType w:val="hybridMultilevel"/>
    <w:tmpl w:val="B7ACD580"/>
    <w:lvl w:ilvl="0" w:tplc="3C62F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6A7DF"/>
    <w:multiLevelType w:val="hybridMultilevel"/>
    <w:tmpl w:val="C4045A8E"/>
    <w:lvl w:ilvl="0" w:tplc="8184382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8EFAB694">
      <w:start w:val="1"/>
      <w:numFmt w:val="lowerLetter"/>
      <w:lvlText w:val="%2."/>
      <w:lvlJc w:val="left"/>
      <w:pPr>
        <w:ind w:left="1440" w:hanging="360"/>
      </w:pPr>
    </w:lvl>
    <w:lvl w:ilvl="2" w:tplc="FEACCC54">
      <w:start w:val="1"/>
      <w:numFmt w:val="lowerRoman"/>
      <w:lvlText w:val="%3."/>
      <w:lvlJc w:val="right"/>
      <w:pPr>
        <w:ind w:left="2160" w:hanging="180"/>
      </w:pPr>
    </w:lvl>
    <w:lvl w:ilvl="3" w:tplc="5ADAB192">
      <w:start w:val="1"/>
      <w:numFmt w:val="decimal"/>
      <w:lvlText w:val="%4."/>
      <w:lvlJc w:val="left"/>
      <w:pPr>
        <w:ind w:left="2880" w:hanging="360"/>
      </w:pPr>
    </w:lvl>
    <w:lvl w:ilvl="4" w:tplc="AB5A1726">
      <w:start w:val="1"/>
      <w:numFmt w:val="lowerLetter"/>
      <w:lvlText w:val="%5."/>
      <w:lvlJc w:val="left"/>
      <w:pPr>
        <w:ind w:left="3600" w:hanging="360"/>
      </w:pPr>
    </w:lvl>
    <w:lvl w:ilvl="5" w:tplc="8486A670">
      <w:start w:val="1"/>
      <w:numFmt w:val="lowerRoman"/>
      <w:lvlText w:val="%6."/>
      <w:lvlJc w:val="right"/>
      <w:pPr>
        <w:ind w:left="4320" w:hanging="180"/>
      </w:pPr>
    </w:lvl>
    <w:lvl w:ilvl="6" w:tplc="CB16856E">
      <w:start w:val="1"/>
      <w:numFmt w:val="decimal"/>
      <w:lvlText w:val="%7."/>
      <w:lvlJc w:val="left"/>
      <w:pPr>
        <w:ind w:left="5040" w:hanging="360"/>
      </w:pPr>
    </w:lvl>
    <w:lvl w:ilvl="7" w:tplc="6D54CA98">
      <w:start w:val="1"/>
      <w:numFmt w:val="lowerLetter"/>
      <w:lvlText w:val="%8."/>
      <w:lvlJc w:val="left"/>
      <w:pPr>
        <w:ind w:left="5760" w:hanging="360"/>
      </w:pPr>
    </w:lvl>
    <w:lvl w:ilvl="8" w:tplc="A0C2A4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30E1B"/>
    <w:multiLevelType w:val="hybridMultilevel"/>
    <w:tmpl w:val="66E6006A"/>
    <w:lvl w:ilvl="0" w:tplc="3C62F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8E2A6">
      <w:start w:val="1"/>
      <w:numFmt w:val="lowerLetter"/>
      <w:lvlText w:val="%2."/>
      <w:lvlJc w:val="left"/>
      <w:pPr>
        <w:ind w:left="1440" w:hanging="360"/>
      </w:pPr>
    </w:lvl>
    <w:lvl w:ilvl="2" w:tplc="7A30E256">
      <w:start w:val="1"/>
      <w:numFmt w:val="lowerRoman"/>
      <w:lvlText w:val="%3."/>
      <w:lvlJc w:val="right"/>
      <w:pPr>
        <w:ind w:left="2160" w:hanging="180"/>
      </w:pPr>
    </w:lvl>
    <w:lvl w:ilvl="3" w:tplc="780CE104">
      <w:start w:val="1"/>
      <w:numFmt w:val="decimal"/>
      <w:lvlText w:val="%4."/>
      <w:lvlJc w:val="left"/>
      <w:pPr>
        <w:ind w:left="2880" w:hanging="360"/>
      </w:pPr>
    </w:lvl>
    <w:lvl w:ilvl="4" w:tplc="EC52AE90">
      <w:start w:val="1"/>
      <w:numFmt w:val="lowerLetter"/>
      <w:lvlText w:val="%5."/>
      <w:lvlJc w:val="left"/>
      <w:pPr>
        <w:ind w:left="3600" w:hanging="360"/>
      </w:pPr>
    </w:lvl>
    <w:lvl w:ilvl="5" w:tplc="4616341A">
      <w:start w:val="1"/>
      <w:numFmt w:val="lowerRoman"/>
      <w:lvlText w:val="%6."/>
      <w:lvlJc w:val="right"/>
      <w:pPr>
        <w:ind w:left="4320" w:hanging="180"/>
      </w:pPr>
    </w:lvl>
    <w:lvl w:ilvl="6" w:tplc="58484154">
      <w:start w:val="1"/>
      <w:numFmt w:val="decimal"/>
      <w:lvlText w:val="%7."/>
      <w:lvlJc w:val="left"/>
      <w:pPr>
        <w:ind w:left="5040" w:hanging="360"/>
      </w:pPr>
    </w:lvl>
    <w:lvl w:ilvl="7" w:tplc="85904B5C">
      <w:start w:val="1"/>
      <w:numFmt w:val="lowerLetter"/>
      <w:lvlText w:val="%8."/>
      <w:lvlJc w:val="left"/>
      <w:pPr>
        <w:ind w:left="5760" w:hanging="360"/>
      </w:pPr>
    </w:lvl>
    <w:lvl w:ilvl="8" w:tplc="705017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4C258"/>
    <w:multiLevelType w:val="hybridMultilevel"/>
    <w:tmpl w:val="FD123F30"/>
    <w:lvl w:ilvl="0" w:tplc="9A3220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B4EA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8CED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A6E1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28B4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3E1C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22F3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86B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82B5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6100184">
    <w:abstractNumId w:val="5"/>
  </w:num>
  <w:num w:numId="2" w16cid:durableId="1616399926">
    <w:abstractNumId w:val="0"/>
  </w:num>
  <w:num w:numId="3" w16cid:durableId="848064345">
    <w:abstractNumId w:val="4"/>
  </w:num>
  <w:num w:numId="4" w16cid:durableId="98767907">
    <w:abstractNumId w:val="3"/>
  </w:num>
  <w:num w:numId="5" w16cid:durableId="608658640">
    <w:abstractNumId w:val="2"/>
  </w:num>
  <w:num w:numId="6" w16cid:durableId="1537352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55A2A2"/>
    <w:rsid w:val="00021E7C"/>
    <w:rsid w:val="000330A7"/>
    <w:rsid w:val="0006650D"/>
    <w:rsid w:val="00076712"/>
    <w:rsid w:val="000A756E"/>
    <w:rsid w:val="000B10D8"/>
    <w:rsid w:val="000B5FF9"/>
    <w:rsid w:val="000C278F"/>
    <w:rsid w:val="000F4E43"/>
    <w:rsid w:val="00100608"/>
    <w:rsid w:val="0010633C"/>
    <w:rsid w:val="001636F1"/>
    <w:rsid w:val="0017715E"/>
    <w:rsid w:val="001A1F9D"/>
    <w:rsid w:val="001C120D"/>
    <w:rsid w:val="00296C93"/>
    <w:rsid w:val="002B62DB"/>
    <w:rsid w:val="002C3356"/>
    <w:rsid w:val="002F27ED"/>
    <w:rsid w:val="00330822"/>
    <w:rsid w:val="00333D02"/>
    <w:rsid w:val="00346171"/>
    <w:rsid w:val="00346B4E"/>
    <w:rsid w:val="003479AB"/>
    <w:rsid w:val="00354AD8"/>
    <w:rsid w:val="00365F36"/>
    <w:rsid w:val="003A4161"/>
    <w:rsid w:val="00450AB1"/>
    <w:rsid w:val="00463489"/>
    <w:rsid w:val="00474DDD"/>
    <w:rsid w:val="004A0563"/>
    <w:rsid w:val="004F7EAC"/>
    <w:rsid w:val="00553516"/>
    <w:rsid w:val="0056023F"/>
    <w:rsid w:val="00564A86"/>
    <w:rsid w:val="00586B1D"/>
    <w:rsid w:val="005B2475"/>
    <w:rsid w:val="005D13A3"/>
    <w:rsid w:val="005D16EE"/>
    <w:rsid w:val="005D2942"/>
    <w:rsid w:val="005D2E1D"/>
    <w:rsid w:val="005F4F78"/>
    <w:rsid w:val="00627736"/>
    <w:rsid w:val="006337C8"/>
    <w:rsid w:val="00645E9D"/>
    <w:rsid w:val="00661950"/>
    <w:rsid w:val="00687B84"/>
    <w:rsid w:val="00694CD7"/>
    <w:rsid w:val="006A3AA0"/>
    <w:rsid w:val="006B3053"/>
    <w:rsid w:val="006F5EC9"/>
    <w:rsid w:val="006F6269"/>
    <w:rsid w:val="00737BA6"/>
    <w:rsid w:val="00745468"/>
    <w:rsid w:val="007562F7"/>
    <w:rsid w:val="0076019F"/>
    <w:rsid w:val="00777B45"/>
    <w:rsid w:val="00795A94"/>
    <w:rsid w:val="007A28DA"/>
    <w:rsid w:val="007D11C4"/>
    <w:rsid w:val="00804AEB"/>
    <w:rsid w:val="008447A6"/>
    <w:rsid w:val="00850684"/>
    <w:rsid w:val="00863127"/>
    <w:rsid w:val="00870350"/>
    <w:rsid w:val="008722F6"/>
    <w:rsid w:val="00896CEB"/>
    <w:rsid w:val="008A7355"/>
    <w:rsid w:val="008C7531"/>
    <w:rsid w:val="008E71C8"/>
    <w:rsid w:val="008E76C6"/>
    <w:rsid w:val="008E7E21"/>
    <w:rsid w:val="00911BF2"/>
    <w:rsid w:val="00916232"/>
    <w:rsid w:val="00950CDB"/>
    <w:rsid w:val="00952667"/>
    <w:rsid w:val="009560D7"/>
    <w:rsid w:val="0096516E"/>
    <w:rsid w:val="00966D2C"/>
    <w:rsid w:val="00974477"/>
    <w:rsid w:val="009C2895"/>
    <w:rsid w:val="00A31AE5"/>
    <w:rsid w:val="00A56129"/>
    <w:rsid w:val="00A666E3"/>
    <w:rsid w:val="00A73CC2"/>
    <w:rsid w:val="00A97BCF"/>
    <w:rsid w:val="00AE3951"/>
    <w:rsid w:val="00AF3A27"/>
    <w:rsid w:val="00AF7344"/>
    <w:rsid w:val="00B067DA"/>
    <w:rsid w:val="00B219B7"/>
    <w:rsid w:val="00B278BE"/>
    <w:rsid w:val="00B411BD"/>
    <w:rsid w:val="00B41574"/>
    <w:rsid w:val="00B50FC9"/>
    <w:rsid w:val="00B81D16"/>
    <w:rsid w:val="00B84116"/>
    <w:rsid w:val="00B96398"/>
    <w:rsid w:val="00BB199C"/>
    <w:rsid w:val="00BB5C56"/>
    <w:rsid w:val="00BE0B3B"/>
    <w:rsid w:val="00BE2475"/>
    <w:rsid w:val="00C174B2"/>
    <w:rsid w:val="00C20BAB"/>
    <w:rsid w:val="00C26C7C"/>
    <w:rsid w:val="00C61165"/>
    <w:rsid w:val="00C77A73"/>
    <w:rsid w:val="00C85370"/>
    <w:rsid w:val="00CA1094"/>
    <w:rsid w:val="00CB18AA"/>
    <w:rsid w:val="00CB5EEA"/>
    <w:rsid w:val="00D55B0F"/>
    <w:rsid w:val="00D749EF"/>
    <w:rsid w:val="00DA54A6"/>
    <w:rsid w:val="00DB651C"/>
    <w:rsid w:val="00DC1902"/>
    <w:rsid w:val="00DD6EF7"/>
    <w:rsid w:val="00DE17E9"/>
    <w:rsid w:val="00DE7248"/>
    <w:rsid w:val="00E07985"/>
    <w:rsid w:val="00E36844"/>
    <w:rsid w:val="00E72A01"/>
    <w:rsid w:val="00E76001"/>
    <w:rsid w:val="00EB5DCD"/>
    <w:rsid w:val="00ED192D"/>
    <w:rsid w:val="00EE1138"/>
    <w:rsid w:val="00EF3EEB"/>
    <w:rsid w:val="00F02ACC"/>
    <w:rsid w:val="00F059A9"/>
    <w:rsid w:val="00F060F5"/>
    <w:rsid w:val="00F1302B"/>
    <w:rsid w:val="00F443CE"/>
    <w:rsid w:val="00F71385"/>
    <w:rsid w:val="00F83B49"/>
    <w:rsid w:val="00FC7040"/>
    <w:rsid w:val="00FD3996"/>
    <w:rsid w:val="00FE2842"/>
    <w:rsid w:val="00FF23AB"/>
    <w:rsid w:val="01E6D25D"/>
    <w:rsid w:val="021D307C"/>
    <w:rsid w:val="037A3086"/>
    <w:rsid w:val="042FB3B9"/>
    <w:rsid w:val="0601A198"/>
    <w:rsid w:val="0A546444"/>
    <w:rsid w:val="0ABEC400"/>
    <w:rsid w:val="0AC2A0CD"/>
    <w:rsid w:val="0C0E8B22"/>
    <w:rsid w:val="0C9B4D41"/>
    <w:rsid w:val="0F491190"/>
    <w:rsid w:val="1110EB48"/>
    <w:rsid w:val="114F4E7E"/>
    <w:rsid w:val="11F0EF64"/>
    <w:rsid w:val="155F54E8"/>
    <w:rsid w:val="16838C84"/>
    <w:rsid w:val="170BEF6D"/>
    <w:rsid w:val="17375B0B"/>
    <w:rsid w:val="1807516B"/>
    <w:rsid w:val="18130CF4"/>
    <w:rsid w:val="197D3060"/>
    <w:rsid w:val="19EF4879"/>
    <w:rsid w:val="1D1BD3D2"/>
    <w:rsid w:val="1DE31030"/>
    <w:rsid w:val="1F245CD3"/>
    <w:rsid w:val="23FACC57"/>
    <w:rsid w:val="2417D599"/>
    <w:rsid w:val="24EC04EA"/>
    <w:rsid w:val="27C62FA3"/>
    <w:rsid w:val="2B4EA35A"/>
    <w:rsid w:val="2D8B065F"/>
    <w:rsid w:val="2DD36561"/>
    <w:rsid w:val="31022E8D"/>
    <w:rsid w:val="3155A2A2"/>
    <w:rsid w:val="3299F8A7"/>
    <w:rsid w:val="36BE11DE"/>
    <w:rsid w:val="3A4BC3E6"/>
    <w:rsid w:val="3AE50F78"/>
    <w:rsid w:val="3E25A8E1"/>
    <w:rsid w:val="3E2B9D2E"/>
    <w:rsid w:val="3E6A75AD"/>
    <w:rsid w:val="4120AB4A"/>
    <w:rsid w:val="4189E803"/>
    <w:rsid w:val="41F8B0AD"/>
    <w:rsid w:val="42995095"/>
    <w:rsid w:val="46666F1C"/>
    <w:rsid w:val="4753E604"/>
    <w:rsid w:val="479F307E"/>
    <w:rsid w:val="47B3F7DB"/>
    <w:rsid w:val="49FBBEF3"/>
    <w:rsid w:val="4ADB6B7F"/>
    <w:rsid w:val="4C975877"/>
    <w:rsid w:val="4D93BF3D"/>
    <w:rsid w:val="4ED9A280"/>
    <w:rsid w:val="4F33E2AA"/>
    <w:rsid w:val="4FA1B6E0"/>
    <w:rsid w:val="5053C218"/>
    <w:rsid w:val="516F7FC9"/>
    <w:rsid w:val="54675881"/>
    <w:rsid w:val="5B1321E1"/>
    <w:rsid w:val="5F3E2AFE"/>
    <w:rsid w:val="604709C2"/>
    <w:rsid w:val="6357EEC0"/>
    <w:rsid w:val="64440200"/>
    <w:rsid w:val="658F0C46"/>
    <w:rsid w:val="672C2B4E"/>
    <w:rsid w:val="676FF34D"/>
    <w:rsid w:val="69F40D46"/>
    <w:rsid w:val="6E20F33C"/>
    <w:rsid w:val="6FC4E9E3"/>
    <w:rsid w:val="709BE41A"/>
    <w:rsid w:val="748AA218"/>
    <w:rsid w:val="749034C0"/>
    <w:rsid w:val="75ECE179"/>
    <w:rsid w:val="75EF9235"/>
    <w:rsid w:val="781CE9AE"/>
    <w:rsid w:val="7A3652F3"/>
    <w:rsid w:val="7B3F906D"/>
    <w:rsid w:val="7B548A70"/>
    <w:rsid w:val="7DE74C8D"/>
    <w:rsid w:val="7F266DDA"/>
    <w:rsid w:val="7F818BCE"/>
    <w:rsid w:val="7FD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A2A2"/>
  <w15:chartTrackingRefBased/>
  <w15:docId w15:val="{9A7DA83F-7394-456B-876C-9380522E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76C6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E7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6C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B5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9.png" Id="Rf96e4b2ced224c52" /><Relationship Type="http://schemas.openxmlformats.org/officeDocument/2006/relationships/image" Target="/media/image2.jpg" Id="R3c4cdda168cf4062" /><Relationship Type="http://schemas.openxmlformats.org/officeDocument/2006/relationships/image" Target="/media/imagea.png" Id="Rf3516494bbd741c7" /><Relationship Type="http://schemas.openxmlformats.org/officeDocument/2006/relationships/image" Target="/media/imageb.png" Id="R7846b3cc57214f71" /><Relationship Type="http://schemas.openxmlformats.org/officeDocument/2006/relationships/image" Target="/media/image4.jpg" Id="R54610a18934a479a" /><Relationship Type="http://schemas.openxmlformats.org/officeDocument/2006/relationships/image" Target="/media/imagec.png" Id="R5a2d9a3f684940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b2731-bd8b-44b0-98b2-e5eaacf0b86e" xsi:nil="true"/>
    <lcf76f155ced4ddcb4097134ff3c332f xmlns="8cbb7426-3ed8-40bd-b2ff-10d177794b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F65B270192E44B6F249759525D0EF" ma:contentTypeVersion="15" ma:contentTypeDescription="Een nieuw document maken." ma:contentTypeScope="" ma:versionID="e8d156cafff260030be3cdb03da17813">
  <xsd:schema xmlns:xsd="http://www.w3.org/2001/XMLSchema" xmlns:xs="http://www.w3.org/2001/XMLSchema" xmlns:p="http://schemas.microsoft.com/office/2006/metadata/properties" xmlns:ns2="8cbb7426-3ed8-40bd-b2ff-10d177794b09" xmlns:ns3="250b2731-bd8b-44b0-98b2-e5eaacf0b86e" targetNamespace="http://schemas.microsoft.com/office/2006/metadata/properties" ma:root="true" ma:fieldsID="70a16534a8497f4891055e2acf5407dd" ns2:_="" ns3:_="">
    <xsd:import namespace="8cbb7426-3ed8-40bd-b2ff-10d177794b09"/>
    <xsd:import namespace="250b2731-bd8b-44b0-98b2-e5eaacf0b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7426-3ed8-40bd-b2ff-10d177794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25ec6a0-244e-4cb9-ab66-ebcbcfe30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2731-bd8b-44b0-98b2-e5eaacf0b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8c4e65-ffa8-48c5-9932-866ad810ab00}" ma:internalName="TaxCatchAll" ma:showField="CatchAllData" ma:web="250b2731-bd8b-44b0-98b2-e5eaacf0b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B700-6EA3-4A09-B4D2-760432ED3D5F}">
  <ds:schemaRefs>
    <ds:schemaRef ds:uri="http://schemas.microsoft.com/office/2006/metadata/properties"/>
    <ds:schemaRef ds:uri="http://schemas.microsoft.com/office/infopath/2007/PartnerControls"/>
    <ds:schemaRef ds:uri="250b2731-bd8b-44b0-98b2-e5eaacf0b86e"/>
    <ds:schemaRef ds:uri="8cbb7426-3ed8-40bd-b2ff-10d177794b09"/>
  </ds:schemaRefs>
</ds:datastoreItem>
</file>

<file path=customXml/itemProps2.xml><?xml version="1.0" encoding="utf-8"?>
<ds:datastoreItem xmlns:ds="http://schemas.openxmlformats.org/officeDocument/2006/customXml" ds:itemID="{06D5AD2B-E4A0-46D9-A65A-0B50B39DB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b7426-3ed8-40bd-b2ff-10d177794b09"/>
    <ds:schemaRef ds:uri="250b2731-bd8b-44b0-98b2-e5eaacf0b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B07CC-C333-44D8-A4E3-EEBE56559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644E9-9D0F-4A9D-B6A4-EFD24963D4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Dijkstra, Gert</dc:creator>
  <keywords/>
  <dc:description/>
  <lastModifiedBy>Dijkstra, Gert</lastModifiedBy>
  <revision>20</revision>
  <dcterms:created xsi:type="dcterms:W3CDTF">2022-11-28T20:31:00.0000000Z</dcterms:created>
  <dcterms:modified xsi:type="dcterms:W3CDTF">2022-12-01T09:37:10.0411362Z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0x010100990F65B270192E44B6F249759525D0EF</vt:lpwstr>
  </property>
  <property fmtid="{D5CDD505-2E9C-101B-9397-08002B2CF9AE}" pid="3" name="MediaServiceImageTags">
    <vt:lpwstr/>
  </property>
</Properties>
</file>